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05" w:rsidRPr="005231F6" w:rsidRDefault="00F45305" w:rsidP="00EA5CB6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231F6"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5A67BA" wp14:editId="5E4A0C81">
            <wp:simplePos x="0" y="0"/>
            <wp:positionH relativeFrom="margin">
              <wp:posOffset>5253990</wp:posOffset>
            </wp:positionH>
            <wp:positionV relativeFrom="page">
              <wp:posOffset>356870</wp:posOffset>
            </wp:positionV>
            <wp:extent cx="12985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30" y="21086"/>
                <wp:lineTo x="21230" y="0"/>
                <wp:lineTo x="0" y="0"/>
              </wp:wrapPolygon>
            </wp:wrapTight>
            <wp:docPr id="49" name="Picture 49" descr="rqi logo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qi logo4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05" w:rsidRPr="009D6C4D" w:rsidRDefault="009D6C4D" w:rsidP="009D6C4D">
      <w:pPr>
        <w:spacing w:after="0"/>
        <w:jc w:val="center"/>
        <w:rPr>
          <w:rFonts w:ascii="Meiryo" w:eastAsia="Meiryo" w:hAnsi="Meiryo" w:cs="Times New Roman"/>
          <w:b/>
          <w:sz w:val="28"/>
          <w:szCs w:val="24"/>
          <w:lang w:eastAsia="ja-JP"/>
        </w:rPr>
      </w:pPr>
      <w:r w:rsidRPr="009D6C4D">
        <w:rPr>
          <w:rFonts w:ascii="Meiryo" w:eastAsia="Meiryo" w:hAnsi="Meiryo" w:cs="Times New Roman" w:hint="eastAsia"/>
          <w:b/>
          <w:sz w:val="28"/>
          <w:szCs w:val="24"/>
          <w:lang w:eastAsia="ja-JP"/>
        </w:rPr>
        <w:t xml:space="preserve">　　　　　　　</w:t>
      </w:r>
      <w:r w:rsidR="00EA5CB6" w:rsidRPr="009D6C4D">
        <w:rPr>
          <w:rFonts w:ascii="Meiryo" w:eastAsia="Meiryo" w:hAnsi="Meiryo" w:cs="Times New Roman" w:hint="eastAsia"/>
          <w:b/>
          <w:sz w:val="28"/>
          <w:szCs w:val="24"/>
          <w:lang w:eastAsia="ja-JP"/>
        </w:rPr>
        <w:t>QFTの４つのファシリテーション原則</w:t>
      </w:r>
    </w:p>
    <w:p w:rsidR="009D6C4D" w:rsidRPr="009D6C4D" w:rsidRDefault="009D6C4D" w:rsidP="009D6C4D">
      <w:pPr>
        <w:spacing w:after="0"/>
        <w:jc w:val="center"/>
        <w:rPr>
          <w:rFonts w:ascii="Meiryo" w:eastAsia="Meiryo" w:hAnsi="Meiryo" w:cs="Times New Roman"/>
          <w:b/>
          <w:sz w:val="24"/>
          <w:szCs w:val="24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970"/>
        <w:gridCol w:w="6660"/>
      </w:tblGrid>
      <w:tr w:rsidR="00F45305" w:rsidRPr="005231F6" w:rsidTr="00DA6FA5">
        <w:trPr>
          <w:trHeight w:val="953"/>
        </w:trPr>
        <w:tc>
          <w:tcPr>
            <w:tcW w:w="2970" w:type="dxa"/>
            <w:shd w:val="clear" w:color="auto" w:fill="E7E6E6" w:themeFill="background2"/>
          </w:tcPr>
          <w:p w:rsidR="00F45305" w:rsidRPr="00EA5CB6" w:rsidRDefault="00EA5CB6" w:rsidP="00EA5CB6">
            <w:pPr>
              <w:spacing w:before="240"/>
              <w:jc w:val="center"/>
              <w:rPr>
                <w:rFonts w:ascii="Meiryo" w:eastAsia="Meiryo" w:hAnsi="Meiryo" w:cs="Times New Roman"/>
                <w:b/>
                <w:sz w:val="24"/>
                <w:szCs w:val="24"/>
              </w:rPr>
            </w:pPr>
            <w:r w:rsidRPr="00EA5CB6">
              <w:rPr>
                <w:rFonts w:ascii="Meiryo" w:eastAsia="Meiryo" w:hAnsi="Meiryo" w:cs="Times New Roman" w:hint="eastAsia"/>
                <w:b/>
                <w:sz w:val="24"/>
                <w:szCs w:val="24"/>
                <w:lang w:eastAsia="ja-JP"/>
              </w:rPr>
              <w:t>ファシリテーション原則</w:t>
            </w:r>
          </w:p>
          <w:p w:rsidR="00F45305" w:rsidRPr="00EA5CB6" w:rsidRDefault="00F45305" w:rsidP="00EA5CB6">
            <w:pPr>
              <w:ind w:left="360" w:firstLine="720"/>
              <w:rPr>
                <w:rFonts w:ascii="Meiryo" w:eastAsia="Meiryo" w:hAnsi="Meiryo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E7E6E6" w:themeFill="background2"/>
          </w:tcPr>
          <w:p w:rsidR="00F45305" w:rsidRPr="00EA5CB6" w:rsidRDefault="00EA5CB6" w:rsidP="009D6C4D">
            <w:pPr>
              <w:spacing w:line="276" w:lineRule="auto"/>
              <w:ind w:left="72"/>
              <w:jc w:val="both"/>
              <w:rPr>
                <w:rFonts w:ascii="Meiryo" w:eastAsia="Meiryo" w:hAnsi="Meiryo" w:cs="Times New Roman"/>
                <w:b/>
                <w:sz w:val="24"/>
                <w:szCs w:val="24"/>
                <w:lang w:eastAsia="ja-JP"/>
              </w:rPr>
            </w:pPr>
            <w:r w:rsidRPr="00EA5CB6">
              <w:rPr>
                <w:rFonts w:ascii="Meiryo" w:eastAsia="Meiryo" w:hAnsi="Meiryo" w:cs="Times New Roman" w:hint="eastAsia"/>
                <w:b/>
                <w:sz w:val="24"/>
                <w:szCs w:val="24"/>
                <w:lang w:eastAsia="ja-JP"/>
              </w:rPr>
              <w:t>QFT</w:t>
            </w:r>
            <w:r w:rsidR="001E7604">
              <w:rPr>
                <w:rFonts w:ascii="Meiryo" w:eastAsia="Meiryo" w:hAnsi="Meiryo" w:cs="Times New Roman" w:hint="eastAsia"/>
                <w:b/>
                <w:sz w:val="24"/>
                <w:szCs w:val="24"/>
                <w:lang w:eastAsia="ja-JP"/>
              </w:rPr>
              <w:t>を進める</w:t>
            </w:r>
            <w:r w:rsidR="009D6C4D">
              <w:rPr>
                <w:rFonts w:ascii="Meiryo" w:eastAsia="Meiryo" w:hAnsi="Meiryo" w:cs="Times New Roman" w:hint="eastAsia"/>
                <w:b/>
                <w:sz w:val="24"/>
                <w:szCs w:val="24"/>
                <w:lang w:eastAsia="ja-JP"/>
              </w:rPr>
              <w:t>にあたり、各々の原則は、なぜ重要で、どのように役に立つのでしょうか？</w:t>
            </w:r>
          </w:p>
        </w:tc>
      </w:tr>
      <w:tr w:rsidR="00F45305" w:rsidRPr="005231F6" w:rsidTr="00DA6FA5">
        <w:tc>
          <w:tcPr>
            <w:tcW w:w="2970" w:type="dxa"/>
          </w:tcPr>
          <w:p w:rsidR="004C7BF1" w:rsidRPr="00EA5CB6" w:rsidRDefault="004C7BF1" w:rsidP="009D6C4D">
            <w:pPr>
              <w:rPr>
                <w:rFonts w:ascii="Meiryo" w:eastAsia="Meiryo" w:hAnsi="Meiryo" w:cs="Times New Roman"/>
                <w:sz w:val="24"/>
                <w:szCs w:val="24"/>
              </w:rPr>
            </w:pPr>
          </w:p>
          <w:p w:rsidR="00F45305" w:rsidRPr="00EA5CB6" w:rsidRDefault="00EA5CB6" w:rsidP="009D6C4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360" w:lineRule="auto"/>
              <w:rPr>
                <w:rFonts w:ascii="Meiryo" w:eastAsia="Meiryo" w:hAnsi="Meiryo" w:cs="Times New Roman"/>
                <w:sz w:val="24"/>
                <w:szCs w:val="24"/>
              </w:rPr>
            </w:pPr>
            <w:r w:rsidRPr="00EA5CB6">
              <w:rPr>
                <w:rFonts w:ascii="Meiryo" w:eastAsia="Meiryo" w:hAnsi="Meiryo" w:cs="Times New Roman" w:hint="eastAsia"/>
                <w:sz w:val="24"/>
                <w:szCs w:val="24"/>
                <w:lang w:eastAsia="ja-JP"/>
              </w:rPr>
              <w:t>生徒が手順を守るよう見守る</w:t>
            </w:r>
          </w:p>
          <w:p w:rsidR="00F45305" w:rsidRPr="00EA5CB6" w:rsidRDefault="00F45305" w:rsidP="00F45305">
            <w:pPr>
              <w:ind w:left="360"/>
              <w:rPr>
                <w:rFonts w:ascii="Meiryo" w:eastAsia="Meiryo" w:hAnsi="Meiryo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45305" w:rsidRPr="005231F6" w:rsidRDefault="00F45305" w:rsidP="00F45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05" w:rsidRPr="005231F6" w:rsidTr="00DA6FA5">
        <w:tc>
          <w:tcPr>
            <w:tcW w:w="2970" w:type="dxa"/>
          </w:tcPr>
          <w:p w:rsidR="00EA5CB6" w:rsidRPr="00EA5CB6" w:rsidRDefault="00EA5CB6" w:rsidP="009D6C4D">
            <w:pPr>
              <w:rPr>
                <w:rFonts w:ascii="Meiryo" w:eastAsia="Meiryo" w:hAnsi="Meiryo" w:cs="Times New Roman"/>
                <w:sz w:val="24"/>
                <w:szCs w:val="24"/>
              </w:rPr>
            </w:pPr>
          </w:p>
          <w:p w:rsidR="00EA5CB6" w:rsidRPr="00EA5CB6" w:rsidRDefault="00EA5CB6" w:rsidP="009D6C4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360" w:lineRule="auto"/>
              <w:rPr>
                <w:rFonts w:ascii="Meiryo" w:eastAsia="Meiryo" w:hAnsi="Meiryo" w:cs="Times New Roman"/>
                <w:sz w:val="24"/>
                <w:szCs w:val="24"/>
              </w:rPr>
            </w:pPr>
            <w:r w:rsidRPr="00EA5CB6">
              <w:rPr>
                <w:rFonts w:ascii="Meiryo" w:eastAsia="Meiryo" w:hAnsi="Meiryo" w:cs="Times New Roman" w:hint="eastAsia"/>
                <w:sz w:val="24"/>
                <w:szCs w:val="24"/>
                <w:lang w:eastAsia="ja-JP"/>
              </w:rPr>
              <w:t>質問の例を挙げない</w:t>
            </w:r>
          </w:p>
          <w:p w:rsidR="005231F6" w:rsidRPr="00EA5CB6" w:rsidRDefault="005231F6" w:rsidP="005231F6">
            <w:pPr>
              <w:rPr>
                <w:rFonts w:ascii="Meiryo" w:eastAsia="Meiryo" w:hAnsi="Meiryo" w:cs="Times New Roman"/>
                <w:sz w:val="24"/>
                <w:szCs w:val="24"/>
              </w:rPr>
            </w:pPr>
          </w:p>
          <w:p w:rsidR="00F45305" w:rsidRPr="00EA5CB6" w:rsidRDefault="00F45305" w:rsidP="00F45305">
            <w:pPr>
              <w:ind w:left="360"/>
              <w:rPr>
                <w:rFonts w:ascii="Meiryo" w:eastAsia="Meiryo" w:hAnsi="Meiryo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45305" w:rsidRPr="005231F6" w:rsidRDefault="00F45305" w:rsidP="00F45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05" w:rsidRPr="005231F6" w:rsidTr="00DA6FA5">
        <w:tc>
          <w:tcPr>
            <w:tcW w:w="2970" w:type="dxa"/>
          </w:tcPr>
          <w:p w:rsidR="004C7BF1" w:rsidRPr="00EA5CB6" w:rsidRDefault="004C7BF1" w:rsidP="00EA5CB6">
            <w:pPr>
              <w:rPr>
                <w:rFonts w:ascii="Meiryo" w:eastAsia="Meiryo" w:hAnsi="Meiryo" w:cs="Times New Roman"/>
                <w:sz w:val="24"/>
                <w:szCs w:val="24"/>
              </w:rPr>
            </w:pPr>
          </w:p>
          <w:p w:rsidR="00F45305" w:rsidRPr="009D6C4D" w:rsidRDefault="00EA5CB6" w:rsidP="009D6C4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360" w:lineRule="auto"/>
              <w:rPr>
                <w:rFonts w:ascii="Meiryo" w:eastAsia="Meiryo" w:hAnsi="Meiryo" w:cs="Times New Roman"/>
                <w:sz w:val="24"/>
                <w:szCs w:val="24"/>
              </w:rPr>
            </w:pPr>
            <w:r w:rsidRPr="00EA5CB6">
              <w:rPr>
                <w:rFonts w:ascii="Meiryo" w:eastAsia="Meiryo" w:hAnsi="Meiryo" w:cs="Times New Roman" w:hint="eastAsia"/>
                <w:sz w:val="24"/>
                <w:szCs w:val="24"/>
                <w:lang w:eastAsia="ja-JP"/>
              </w:rPr>
              <w:t>グループの話し合いに入らない</w:t>
            </w:r>
          </w:p>
          <w:p w:rsidR="00EA5CB6" w:rsidRPr="00EA5CB6" w:rsidRDefault="00EA5CB6" w:rsidP="00F45305">
            <w:pPr>
              <w:rPr>
                <w:rFonts w:ascii="Meiryo" w:eastAsia="Meiryo" w:hAnsi="Meiryo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45305" w:rsidRPr="005231F6" w:rsidRDefault="00F45305" w:rsidP="00F45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05" w:rsidRPr="005231F6" w:rsidTr="00DA6FA5">
        <w:tc>
          <w:tcPr>
            <w:tcW w:w="2970" w:type="dxa"/>
          </w:tcPr>
          <w:p w:rsidR="00F45305" w:rsidRPr="00EA5CB6" w:rsidRDefault="00F45305" w:rsidP="00F45305">
            <w:pPr>
              <w:ind w:left="360"/>
              <w:rPr>
                <w:rFonts w:ascii="Meiryo" w:eastAsia="Meiryo" w:hAnsi="Meiryo" w:cs="Times New Roman"/>
                <w:sz w:val="24"/>
                <w:szCs w:val="24"/>
              </w:rPr>
            </w:pPr>
          </w:p>
          <w:p w:rsidR="00F45305" w:rsidRPr="009D6C4D" w:rsidRDefault="00EA5CB6" w:rsidP="009D6C4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360" w:lineRule="auto"/>
              <w:rPr>
                <w:rFonts w:ascii="Meiryo" w:eastAsia="Meiryo" w:hAnsi="Meiryo" w:cs="Times New Roman"/>
                <w:sz w:val="24"/>
                <w:szCs w:val="24"/>
              </w:rPr>
            </w:pPr>
            <w:r w:rsidRPr="009D6C4D">
              <w:rPr>
                <w:rFonts w:ascii="Meiryo" w:eastAsia="Meiryo" w:hAnsi="Meiryo" w:cs="Times New Roman" w:hint="eastAsia"/>
                <w:sz w:val="24"/>
                <w:szCs w:val="24"/>
                <w:lang w:eastAsia="ja-JP"/>
              </w:rPr>
              <w:t>すべての生徒の頑張りを平等に認める</w:t>
            </w:r>
          </w:p>
          <w:p w:rsidR="00EA5CB6" w:rsidRPr="00EA5CB6" w:rsidRDefault="00EA5CB6" w:rsidP="00EA5CB6">
            <w:pPr>
              <w:ind w:left="360"/>
              <w:rPr>
                <w:rFonts w:ascii="Meiryo" w:eastAsia="Meiryo" w:hAnsi="Meiryo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45305" w:rsidRPr="005231F6" w:rsidRDefault="00F45305" w:rsidP="00F45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9A" w:rsidRPr="005231F6" w:rsidRDefault="005C5F9A" w:rsidP="00F45305">
      <w:pPr>
        <w:rPr>
          <w:rFonts w:ascii="Times New Roman" w:hAnsi="Times New Roman" w:cs="Times New Roman"/>
          <w:sz w:val="24"/>
          <w:szCs w:val="24"/>
        </w:rPr>
      </w:pPr>
    </w:p>
    <w:p w:rsidR="004C7BF1" w:rsidRDefault="005977A2" w:rsidP="005C5F9A">
      <w:pPr>
        <w:pStyle w:val="ListParagraph"/>
        <w:numPr>
          <w:ilvl w:val="0"/>
          <w:numId w:val="2"/>
        </w:numPr>
        <w:rPr>
          <w:rFonts w:ascii="Meiryo" w:eastAsia="Meiryo" w:hAnsi="Meiryo" w:cs="Times New Roman"/>
          <w:sz w:val="24"/>
          <w:szCs w:val="24"/>
        </w:rPr>
      </w:pPr>
      <w:r w:rsidRPr="005977A2">
        <w:rPr>
          <w:rFonts w:ascii="Meiryo" w:eastAsia="Meiryo" w:hAnsi="Meiryo" w:cs="Times New Roman" w:hint="eastAsia"/>
          <w:sz w:val="24"/>
          <w:szCs w:val="24"/>
          <w:lang w:eastAsia="ja-JP"/>
        </w:rPr>
        <w:t>振り返り</w:t>
      </w:r>
      <w:r w:rsidR="004C7BF1" w:rsidRPr="005977A2">
        <w:rPr>
          <w:rFonts w:ascii="Meiryo" w:eastAsia="Meiryo" w:hAnsi="Meiryo" w:cs="Times New Roman"/>
          <w:sz w:val="24"/>
          <w:szCs w:val="24"/>
        </w:rPr>
        <w:t>:</w:t>
      </w:r>
      <w:r w:rsidRPr="005977A2">
        <w:rPr>
          <w:rFonts w:ascii="Meiryo" w:eastAsia="Meiryo" w:hAnsi="Meiryo" w:cs="Times New Roman" w:hint="eastAsia"/>
          <w:sz w:val="24"/>
          <w:szCs w:val="24"/>
          <w:lang w:eastAsia="ja-JP"/>
        </w:rPr>
        <w:t>あなたが</w:t>
      </w:r>
      <w:r w:rsidR="009D6C4D">
        <w:rPr>
          <w:rFonts w:ascii="Meiryo" w:eastAsia="Meiryo" w:hAnsi="Meiryo" w:cs="Times New Roman" w:hint="eastAsia"/>
          <w:sz w:val="24"/>
          <w:szCs w:val="24"/>
          <w:lang w:eastAsia="ja-JP"/>
        </w:rPr>
        <w:t>守るのが</w:t>
      </w:r>
      <w:r w:rsidRPr="005977A2">
        <w:rPr>
          <w:rFonts w:ascii="Meiryo" w:eastAsia="Meiryo" w:hAnsi="Meiryo" w:cs="Times New Roman" w:hint="eastAsia"/>
          <w:sz w:val="24"/>
          <w:szCs w:val="24"/>
          <w:lang w:eastAsia="ja-JP"/>
        </w:rPr>
        <w:t>最も</w:t>
      </w:r>
      <w:r w:rsidR="009D6C4D">
        <w:rPr>
          <w:rFonts w:ascii="Meiryo" w:eastAsia="Meiryo" w:hAnsi="Meiryo" w:cs="Times New Roman" w:hint="eastAsia"/>
          <w:sz w:val="24"/>
          <w:szCs w:val="24"/>
          <w:lang w:eastAsia="ja-JP"/>
        </w:rPr>
        <w:t>難しい</w:t>
      </w:r>
      <w:r w:rsidRPr="005977A2">
        <w:rPr>
          <w:rFonts w:ascii="Meiryo" w:eastAsia="Meiryo" w:hAnsi="Meiryo" w:cs="Times New Roman" w:hint="eastAsia"/>
          <w:sz w:val="24"/>
          <w:szCs w:val="24"/>
          <w:lang w:eastAsia="ja-JP"/>
        </w:rPr>
        <w:t>原則はどれでしょう</w:t>
      </w:r>
      <w:r w:rsidR="009D6C4D">
        <w:rPr>
          <w:rFonts w:ascii="Meiryo" w:eastAsia="Meiryo" w:hAnsi="Meiryo" w:cs="Times New Roman" w:hint="eastAsia"/>
          <w:sz w:val="24"/>
          <w:szCs w:val="24"/>
          <w:lang w:eastAsia="ja-JP"/>
        </w:rPr>
        <w:t>か</w:t>
      </w:r>
      <w:r w:rsidRPr="005977A2">
        <w:rPr>
          <w:rFonts w:ascii="Meiryo" w:eastAsia="Meiryo" w:hAnsi="Meiryo" w:cs="Times New Roman" w:hint="eastAsia"/>
          <w:sz w:val="24"/>
          <w:szCs w:val="24"/>
          <w:lang w:eastAsia="ja-JP"/>
        </w:rPr>
        <w:t>？</w:t>
      </w:r>
      <w:r>
        <w:rPr>
          <w:rFonts w:ascii="Meiryo" w:eastAsia="Meiryo" w:hAnsi="Meiryo" w:cs="Times New Roman" w:hint="eastAsia"/>
          <w:sz w:val="24"/>
          <w:szCs w:val="24"/>
          <w:lang w:eastAsia="ja-JP"/>
        </w:rPr>
        <w:t>また</w:t>
      </w:r>
      <w:r w:rsidR="009D6C4D">
        <w:rPr>
          <w:rFonts w:ascii="Meiryo" w:eastAsia="Meiryo" w:hAnsi="Meiryo" w:cs="Times New Roman" w:hint="eastAsia"/>
          <w:sz w:val="24"/>
          <w:szCs w:val="24"/>
          <w:lang w:eastAsia="ja-JP"/>
        </w:rPr>
        <w:t>それはなぜ難しいのでしょうか？</w:t>
      </w:r>
      <w:r w:rsidR="004C7BF1" w:rsidRPr="005977A2">
        <w:rPr>
          <w:rFonts w:ascii="Meiryo" w:eastAsia="Meiryo" w:hAnsi="Meiryo" w:cs="Times New Roman"/>
          <w:sz w:val="24"/>
          <w:szCs w:val="24"/>
        </w:rPr>
        <w:t xml:space="preserve"> </w:t>
      </w:r>
    </w:p>
    <w:p w:rsidR="006F5B1D" w:rsidRDefault="006F5B1D" w:rsidP="006F5B1D">
      <w:pPr>
        <w:rPr>
          <w:rFonts w:ascii="Meiryo" w:eastAsia="Meiryo" w:hAnsi="Meiryo" w:cs="Times New Roman"/>
          <w:sz w:val="24"/>
          <w:szCs w:val="24"/>
        </w:rPr>
      </w:pPr>
    </w:p>
    <w:p w:rsidR="006F5B1D" w:rsidRDefault="006F5B1D" w:rsidP="006F5B1D">
      <w:pPr>
        <w:rPr>
          <w:rFonts w:ascii="Meiryo" w:eastAsia="Meiryo" w:hAnsi="Meiryo" w:cs="Times New Roman"/>
          <w:sz w:val="24"/>
          <w:szCs w:val="24"/>
        </w:rPr>
      </w:pPr>
    </w:p>
    <w:p w:rsidR="006F5B1D" w:rsidRDefault="006F5B1D" w:rsidP="002732AE">
      <w:pPr>
        <w:jc w:val="right"/>
        <w:rPr>
          <w:rFonts w:ascii="Meiryo" w:eastAsia="Meiryo" w:hAnsi="Meiryo" w:cs="Times New Roman"/>
          <w:sz w:val="24"/>
          <w:szCs w:val="24"/>
        </w:rPr>
      </w:pPr>
      <w:bookmarkStart w:id="0" w:name="_GoBack"/>
      <w:bookmarkEnd w:id="0"/>
    </w:p>
    <w:p w:rsidR="006F5B1D" w:rsidRDefault="006F5B1D" w:rsidP="006F5B1D">
      <w:pPr>
        <w:rPr>
          <w:rFonts w:ascii="Meiryo" w:eastAsia="Meiryo" w:hAnsi="Meiryo" w:cs="Times New Roman"/>
          <w:sz w:val="24"/>
          <w:szCs w:val="24"/>
        </w:rPr>
      </w:pPr>
    </w:p>
    <w:p w:rsidR="006F5B1D" w:rsidRDefault="006F5B1D" w:rsidP="006F5B1D">
      <w:pPr>
        <w:rPr>
          <w:rFonts w:ascii="Meiryo" w:eastAsia="Meiryo" w:hAnsi="Meiryo" w:cs="Times New Roman"/>
          <w:sz w:val="24"/>
          <w:szCs w:val="24"/>
        </w:rPr>
      </w:pPr>
    </w:p>
    <w:p w:rsidR="006F5B1D" w:rsidRDefault="006F5B1D" w:rsidP="006F5B1D">
      <w:pPr>
        <w:rPr>
          <w:sz w:val="18"/>
          <w:szCs w:val="18"/>
        </w:rPr>
      </w:pPr>
    </w:p>
    <w:p w:rsidR="006F5B1D" w:rsidRDefault="002732AE" w:rsidP="006F5B1D">
      <w:pPr>
        <w:rPr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RQI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は、サ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ー・ジョン・テンプレトン基金、ハミングバード基金から大きな支援をいただいています</w:t>
      </w:r>
      <w:r>
        <w:rPr>
          <w:rFonts w:ascii="MS Gothic" w:eastAsia="MS Gothic" w:hAnsi="MS Gothic" w:cs="MS Gothic" w:hint="eastAsia"/>
          <w:color w:val="222222"/>
          <w:sz w:val="19"/>
          <w:szCs w:val="19"/>
          <w:shd w:val="clear" w:color="auto" w:fill="FFFFFF"/>
        </w:rPr>
        <w:t>。</w:t>
      </w:r>
    </w:p>
    <w:p w:rsidR="006F5B1D" w:rsidRPr="006F5B1D" w:rsidRDefault="006F5B1D" w:rsidP="006F5B1D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556260" cy="196850"/>
            <wp:effectExtent l="0" t="0" r="0" b="0"/>
            <wp:wrapTight wrapText="bothSides">
              <wp:wrapPolygon edited="0">
                <wp:start x="0" y="0"/>
                <wp:lineTo x="0" y="18813"/>
                <wp:lineTo x="20712" y="18813"/>
                <wp:lineTo x="20712" y="0"/>
                <wp:lineTo x="0" y="0"/>
              </wp:wrapPolygon>
            </wp:wrapTight>
            <wp:docPr id="1" name="Picture 1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B1D">
        <w:rPr>
          <w:sz w:val="18"/>
          <w:szCs w:val="18"/>
        </w:rPr>
        <w:t>We would like to thank The Sir John Templeton Foundation</w:t>
      </w:r>
      <w:r w:rsidR="00C40E5A">
        <w:rPr>
          <w:sz w:val="18"/>
          <w:szCs w:val="18"/>
        </w:rPr>
        <w:t xml:space="preserve"> and the Hummingbird Fund</w:t>
      </w:r>
      <w:r w:rsidRPr="006F5B1D">
        <w:rPr>
          <w:sz w:val="18"/>
          <w:szCs w:val="18"/>
        </w:rPr>
        <w:t xml:space="preserve"> for their generous support of the Million Classrooms Campaign.</w:t>
      </w:r>
    </w:p>
    <w:sectPr w:rsidR="006F5B1D" w:rsidRPr="006F5B1D" w:rsidSect="00EA5CB6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6F" w:rsidRDefault="00D97E6F" w:rsidP="006F5B1D">
      <w:pPr>
        <w:spacing w:after="0" w:line="240" w:lineRule="auto"/>
      </w:pPr>
      <w:r>
        <w:separator/>
      </w:r>
    </w:p>
  </w:endnote>
  <w:endnote w:type="continuationSeparator" w:id="0">
    <w:p w:rsidR="00D97E6F" w:rsidRDefault="00D97E6F" w:rsidP="006F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D" w:rsidRDefault="006F5B1D" w:rsidP="006F5B1D">
    <w:pPr>
      <w:pStyle w:val="Footer"/>
      <w:jc w:val="right"/>
    </w:pPr>
    <w:r>
      <w:t>The Right Question Institute</w:t>
    </w:r>
    <w:r>
      <w:tab/>
      <w:t xml:space="preserve">                                                                                               </w:t>
    </w:r>
    <w:hyperlink r:id="rId1" w:history="1">
      <w:r w:rsidRPr="00E46B37">
        <w:rPr>
          <w:rStyle w:val="Hyperlink"/>
        </w:rPr>
        <w:t>www.rightquestion.org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6F" w:rsidRDefault="00D97E6F" w:rsidP="006F5B1D">
      <w:pPr>
        <w:spacing w:after="0" w:line="240" w:lineRule="auto"/>
      </w:pPr>
      <w:r>
        <w:separator/>
      </w:r>
    </w:p>
  </w:footnote>
  <w:footnote w:type="continuationSeparator" w:id="0">
    <w:p w:rsidR="00D97E6F" w:rsidRDefault="00D97E6F" w:rsidP="006F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99"/>
    <w:multiLevelType w:val="hybridMultilevel"/>
    <w:tmpl w:val="54F80678"/>
    <w:lvl w:ilvl="0" w:tplc="AA88C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8C40B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B6BF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5ECD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04BB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C833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E49B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FA3A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2C34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6EB0576"/>
    <w:multiLevelType w:val="hybridMultilevel"/>
    <w:tmpl w:val="5FDA9A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tDQ0MDE1NjKyNDVT0lEKTi0uzszPAykwrAUANPtODywAAAA="/>
  </w:docVars>
  <w:rsids>
    <w:rsidRoot w:val="00E07499"/>
    <w:rsid w:val="00075887"/>
    <w:rsid w:val="000A6E0D"/>
    <w:rsid w:val="001E7604"/>
    <w:rsid w:val="002732AE"/>
    <w:rsid w:val="004A27D4"/>
    <w:rsid w:val="004C7BF1"/>
    <w:rsid w:val="005231F6"/>
    <w:rsid w:val="005977A2"/>
    <w:rsid w:val="005C5F9A"/>
    <w:rsid w:val="006F5B1D"/>
    <w:rsid w:val="009930C1"/>
    <w:rsid w:val="009D6C4D"/>
    <w:rsid w:val="00B07287"/>
    <w:rsid w:val="00B35E0A"/>
    <w:rsid w:val="00B55298"/>
    <w:rsid w:val="00C40E5A"/>
    <w:rsid w:val="00D97E6F"/>
    <w:rsid w:val="00DA6FA5"/>
    <w:rsid w:val="00E07499"/>
    <w:rsid w:val="00E46B37"/>
    <w:rsid w:val="00EA5CB6"/>
    <w:rsid w:val="00F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C222"/>
  <w15:chartTrackingRefBased/>
  <w15:docId w15:val="{B1187053-FDF5-48A6-8474-433E02C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1D"/>
  </w:style>
  <w:style w:type="paragraph" w:styleId="Footer">
    <w:name w:val="footer"/>
    <w:basedOn w:val="Normal"/>
    <w:link w:val="FooterChar"/>
    <w:uiPriority w:val="99"/>
    <w:unhideWhenUsed/>
    <w:rsid w:val="006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1D"/>
  </w:style>
  <w:style w:type="character" w:styleId="Hyperlink">
    <w:name w:val="Hyperlink"/>
    <w:basedOn w:val="DefaultParagraphFont"/>
    <w:uiPriority w:val="99"/>
    <w:unhideWhenUsed/>
    <w:rsid w:val="00E4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48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80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169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92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rightques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RQI</dc:creator>
  <cp:keywords/>
  <dc:description/>
  <cp:lastModifiedBy>Andrew Minigan</cp:lastModifiedBy>
  <cp:revision>7</cp:revision>
  <cp:lastPrinted>2017-03-15T21:55:00Z</cp:lastPrinted>
  <dcterms:created xsi:type="dcterms:W3CDTF">2017-04-28T02:33:00Z</dcterms:created>
  <dcterms:modified xsi:type="dcterms:W3CDTF">2017-05-11T15:20:00Z</dcterms:modified>
</cp:coreProperties>
</file>